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FC4" w:rsidRDefault="00432FC4" w:rsidP="00432FC4">
      <w:pPr>
        <w:pStyle w:val="PPRH2Sectionheading"/>
      </w:pPr>
      <w:r>
        <w:t>Title</w:t>
      </w:r>
    </w:p>
    <w:p w:rsidR="00432FC4" w:rsidRPr="005D374C" w:rsidRDefault="00432FC4" w:rsidP="00432FC4">
      <w:pPr>
        <w:pStyle w:val="PPRH2Sectionheading"/>
      </w:pPr>
      <w:r w:rsidRPr="005D374C">
        <w:t>Audience</w:t>
      </w:r>
    </w:p>
    <w:p w:rsidR="00432FC4" w:rsidRPr="00693937" w:rsidRDefault="00432FC4" w:rsidP="00432FC4">
      <w:pPr>
        <w:pStyle w:val="PPRNormal"/>
      </w:pPr>
      <w:r>
        <w:t>Department-wide</w:t>
      </w:r>
    </w:p>
    <w:p w:rsidR="00432FC4" w:rsidRPr="0041002B" w:rsidRDefault="00432FC4" w:rsidP="00432FC4">
      <w:pPr>
        <w:pStyle w:val="PPRH2Sectionheading"/>
      </w:pPr>
      <w:r w:rsidRPr="0041002B">
        <w:t>Legislation</w:t>
      </w:r>
    </w:p>
    <w:p w:rsidR="00432FC4" w:rsidRPr="00352113" w:rsidRDefault="00432FC4" w:rsidP="00432FC4">
      <w:pPr>
        <w:pStyle w:val="PPRBulletedListL1"/>
      </w:pPr>
      <w:r w:rsidRPr="00352113">
        <w:t xml:space="preserve">The </w:t>
      </w:r>
      <w:hyperlink r:id="rId5" w:history="1">
        <w:r w:rsidRPr="00352113">
          <w:rPr>
            <w:rStyle w:val="PPRHyperlink-italic"/>
          </w:rPr>
          <w:t xml:space="preserve">Financial Accountability </w:t>
        </w:r>
      </w:hyperlink>
      <w:r w:rsidRPr="00352113">
        <w:t xml:space="preserve"> (s61) requires that value for money be obtained by ensuring the operations are carried out efficiently, effectively and economically.</w:t>
      </w:r>
    </w:p>
    <w:p w:rsidR="00432FC4" w:rsidRPr="00352113" w:rsidRDefault="00432FC4" w:rsidP="00432FC4">
      <w:pPr>
        <w:pStyle w:val="PPRBulletedListL1"/>
      </w:pPr>
      <w:hyperlink r:id="rId6" w:history="1">
        <w:r w:rsidRPr="00352113">
          <w:rPr>
            <w:rStyle w:val="PPRHyperlink"/>
          </w:rPr>
          <w:t xml:space="preserve">Financial and Performance Management Standard </w:t>
        </w:r>
      </w:hyperlink>
      <w:r w:rsidRPr="00352113">
        <w:t xml:space="preserve"> (s6) requires a governance framework is in place that incorporates openness, integrity, accountability, due care, public defensibility and ethics principles.</w:t>
      </w:r>
    </w:p>
    <w:p w:rsidR="00432FC4" w:rsidRPr="00352113" w:rsidRDefault="00432FC4" w:rsidP="00432FC4">
      <w:pPr>
        <w:pStyle w:val="PPRBulletedListL1"/>
        <w:rPr>
          <w:rStyle w:val="PPRHyperlink"/>
        </w:rPr>
      </w:pPr>
      <w:hyperlink r:id="rId7" w:history="1">
        <w:r w:rsidRPr="00352113">
          <w:rPr>
            <w:rStyle w:val="PPRHyperlink"/>
          </w:rPr>
          <w:t xml:space="preserve">Gifts and Benefits </w:t>
        </w:r>
      </w:hyperlink>
    </w:p>
    <w:p w:rsidR="00432FC4" w:rsidRPr="00352113" w:rsidRDefault="00432FC4" w:rsidP="00432FC4">
      <w:pPr>
        <w:pStyle w:val="PPRBulletedListL1"/>
        <w:rPr>
          <w:rStyle w:val="PPRHyperlink"/>
        </w:rPr>
      </w:pPr>
      <w:hyperlink r:id="rId8" w:history="1">
        <w:r w:rsidRPr="00352113">
          <w:rPr>
            <w:rStyle w:val="PPRHyperlink"/>
          </w:rPr>
          <w:t>Domestic Travelling and Relieving Expenses</w:t>
        </w:r>
      </w:hyperlink>
      <w:bookmarkStart w:id="0" w:name="_GoBack"/>
      <w:bookmarkEnd w:id="0"/>
    </w:p>
    <w:p w:rsidR="00432FC4" w:rsidRPr="00352113" w:rsidRDefault="00432FC4" w:rsidP="00432FC4">
      <w:pPr>
        <w:pStyle w:val="PPRBulletedListL1"/>
        <w:rPr>
          <w:rStyle w:val="PPRHyperlink"/>
        </w:rPr>
      </w:pPr>
      <w:hyperlink r:id="rId9" w:history="1">
        <w:r w:rsidRPr="00352113">
          <w:rPr>
            <w:rStyle w:val="PPRHyperlink"/>
          </w:rPr>
          <w:t xml:space="preserve">International Travelling, Relieving and Living Expenses </w:t>
        </w:r>
      </w:hyperlink>
    </w:p>
    <w:p w:rsidR="00432FC4" w:rsidRPr="00972CFB" w:rsidRDefault="00432FC4" w:rsidP="00432FC4">
      <w:pPr>
        <w:pStyle w:val="PPRH2Sectionheading"/>
      </w:pPr>
      <w:r w:rsidRPr="00972CFB">
        <w:t>Delegations/Authorisations</w:t>
      </w:r>
    </w:p>
    <w:p w:rsidR="00432FC4" w:rsidRPr="007B00A2" w:rsidRDefault="00432FC4" w:rsidP="00432FC4">
      <w:pPr>
        <w:pStyle w:val="PPRBulletedListL1"/>
      </w:pPr>
      <w:r w:rsidRPr="007B00A2">
        <w:t xml:space="preserve">Refer to the </w:t>
      </w:r>
      <w:hyperlink r:id="rId10" w:history="1">
        <w:r w:rsidRPr="007B00A2">
          <w:rPr>
            <w:rStyle w:val="PPRHyperlink"/>
          </w:rPr>
          <w:t>Finance delegations</w:t>
        </w:r>
      </w:hyperlink>
      <w:r w:rsidRPr="007B00A2">
        <w:t xml:space="preserve"> (</w:t>
      </w:r>
      <w:r>
        <w:t>E</w:t>
      </w:r>
      <w:r w:rsidRPr="007B00A2">
        <w:t>mployees only)</w:t>
      </w:r>
    </w:p>
    <w:p w:rsidR="00D7401F" w:rsidRDefault="00D7401F"/>
    <w:sectPr w:rsidR="00D7401F" w:rsidSect="00A46EB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851" w:bottom="1134" w:left="851" w:header="567" w:footer="39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AC1" w:rsidRDefault="00432FC4" w:rsidP="009C0B30">
    <w:pPr>
      <w:tabs>
        <w:tab w:val="right" w:pos="7655"/>
      </w:tabs>
      <w:ind w:right="3400"/>
      <w:rPr>
        <w:sz w:val="16"/>
      </w:rPr>
    </w:pPr>
    <w:r>
      <w:rPr>
        <w:sz w:val="16"/>
      </w:rPr>
      <w:t>Note: This section is for internal use only</w:t>
    </w:r>
  </w:p>
  <w:p w:rsidR="0011625B" w:rsidRPr="00C25BF6" w:rsidRDefault="00432FC4" w:rsidP="009C0B30">
    <w:pPr>
      <w:tabs>
        <w:tab w:val="right" w:pos="7655"/>
      </w:tabs>
      <w:ind w:right="3400"/>
      <w:rPr>
        <w:sz w:val="16"/>
      </w:rPr>
    </w:pPr>
    <w:r>
      <w:rPr>
        <w:sz w:val="16"/>
      </w:rPr>
      <w:tab/>
    </w:r>
    <w:r w:rsidRPr="00013C98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31C37C27" wp14:editId="337EC474">
              <wp:simplePos x="0" y="0"/>
              <wp:positionH relativeFrom="page">
                <wp:posOffset>6298565</wp:posOffset>
              </wp:positionH>
              <wp:positionV relativeFrom="page">
                <wp:posOffset>10167620</wp:posOffset>
              </wp:positionV>
              <wp:extent cx="742315" cy="194310"/>
              <wp:effectExtent l="0" t="0" r="635" b="0"/>
              <wp:wrapTight wrapText="bothSides">
                <wp:wrapPolygon edited="0">
                  <wp:start x="0" y="0"/>
                  <wp:lineTo x="0" y="19059"/>
                  <wp:lineTo x="21064" y="19059"/>
                  <wp:lineTo x="21064" y="0"/>
                  <wp:lineTo x="0" y="0"/>
                </wp:wrapPolygon>
              </wp:wrapTight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94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3C98" w:rsidRDefault="00432FC4" w:rsidP="00013C98">
                          <w:r w:rsidRPr="005E6DDA">
                            <w:rPr>
                              <w:sz w:val="16"/>
                            </w:rPr>
                            <w:t xml:space="preserve">Page </w: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begin"/>
                          </w:r>
                          <w:r w:rsidRPr="005E6DDA">
                            <w:rPr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t>2</w: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end"/>
                          </w:r>
                          <w:r w:rsidRPr="005E6DDA"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instrText xml:space="preserve"> SECTIONPAGES  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37C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5.95pt;margin-top:800.6pt;width:58.45pt;height:15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" stroked="f">
              <v:textbox inset="1mm,1mm,1mm,0">
                <w:txbxContent>
                  <w:p w:rsidR="00013C98" w:rsidRDefault="00432FC4" w:rsidP="00013C98">
                    <w:r w:rsidRPr="005E6DDA">
                      <w:rPr>
                        <w:sz w:val="16"/>
                      </w:rPr>
                      <w:t xml:space="preserve">Page </w: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begin"/>
                    </w:r>
                    <w:r w:rsidRPr="005E6DDA">
                      <w:rPr>
                        <w:b/>
                        <w:bCs/>
                        <w:sz w:val="16"/>
                      </w:rPr>
                      <w:instrText xml:space="preserve"> PAGE </w:instrTex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t>2</w: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end"/>
                    </w:r>
                    <w:r w:rsidRPr="005E6DDA">
                      <w:rPr>
                        <w:sz w:val="16"/>
                      </w:rPr>
                      <w:t xml:space="preserve"> of </w: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instrText xml:space="preserve"> SECTIONPAGES  </w:instrTex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5B" w:rsidRDefault="00432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5B" w:rsidRPr="00AC6D43" w:rsidRDefault="00432FC4" w:rsidP="00662A26">
    <w:pPr>
      <w:pStyle w:val="Header"/>
      <w:jc w:val="right"/>
      <w:rPr>
        <w:b/>
      </w:rPr>
    </w:pPr>
    <w:r w:rsidRPr="00AC6D43">
      <w:rPr>
        <w:b/>
      </w:rPr>
      <w:t>Metadata section</w:t>
    </w:r>
    <w:r>
      <w:rPr>
        <w:b/>
      </w:rPr>
      <w:t>, for internal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5B" w:rsidRDefault="00432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57A3"/>
    <w:multiLevelType w:val="multilevel"/>
    <w:tmpl w:val="127ECF78"/>
    <w:styleLink w:val="PPRNumberedList"/>
    <w:lvl w:ilvl="0">
      <w:start w:val="1"/>
      <w:numFmt w:val="decimal"/>
      <w:pStyle w:val="PPRNumberedListL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PPRBulletedListL1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PPRBulletedListL2"/>
      <w:lvlText w:val="o"/>
      <w:lvlJc w:val="left"/>
      <w:pPr>
        <w:ind w:left="1020" w:hanging="340"/>
      </w:pPr>
      <w:rPr>
        <w:rFonts w:ascii="Courier New" w:hAnsi="Courier New" w:hint="default"/>
        <w:color w:val="auto"/>
      </w:rPr>
    </w:lvl>
    <w:lvl w:ilvl="3">
      <w:start w:val="1"/>
      <w:numFmt w:val="bullet"/>
      <w:pStyle w:val="PPRBulletedListL3"/>
      <w:lvlText w:val="▪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pStyle w:val="PPRBulletedListL4"/>
      <w:lvlText w:val="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C4"/>
    <w:rsid w:val="00432FC4"/>
    <w:rsid w:val="00D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52A94-FB16-4243-BA21-88F8342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432FC4"/>
    <w:pPr>
      <w:spacing w:after="0" w:line="240" w:lineRule="auto"/>
    </w:pPr>
    <w:rPr>
      <w:rFonts w:ascii="Arial" w:eastAsia="Arial Unicode M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PRNormal">
    <w:name w:val="PPR_Normal"/>
    <w:basedOn w:val="Normal"/>
    <w:link w:val="PPRNormalChar"/>
    <w:uiPriority w:val="5"/>
    <w:qFormat/>
    <w:rsid w:val="00432FC4"/>
    <w:pPr>
      <w:spacing w:before="200" w:line="300" w:lineRule="exact"/>
    </w:pPr>
    <w:rPr>
      <w:rFonts w:eastAsia="Times"/>
    </w:rPr>
  </w:style>
  <w:style w:type="character" w:customStyle="1" w:styleId="PPRNormalChar">
    <w:name w:val="PPR_Normal Char"/>
    <w:basedOn w:val="DefaultParagraphFont"/>
    <w:link w:val="PPRNormal"/>
    <w:uiPriority w:val="5"/>
    <w:rsid w:val="00432FC4"/>
    <w:rPr>
      <w:rFonts w:ascii="Arial" w:eastAsia="Times" w:hAnsi="Arial" w:cs="Times New Roman"/>
      <w:sz w:val="20"/>
      <w:szCs w:val="20"/>
    </w:rPr>
  </w:style>
  <w:style w:type="paragraph" w:customStyle="1" w:styleId="PPRH2Sectionheading">
    <w:name w:val="PPR_H2_Section_heading"/>
    <w:basedOn w:val="PPRNormal"/>
    <w:next w:val="PPRNormal"/>
    <w:link w:val="PPRH2SectionheadingChar"/>
    <w:uiPriority w:val="4"/>
    <w:qFormat/>
    <w:rsid w:val="00432FC4"/>
    <w:pPr>
      <w:keepNext/>
      <w:spacing w:before="400" w:after="200"/>
      <w:outlineLvl w:val="1"/>
    </w:pPr>
    <w:rPr>
      <w:sz w:val="28"/>
      <w:szCs w:val="32"/>
    </w:rPr>
  </w:style>
  <w:style w:type="paragraph" w:customStyle="1" w:styleId="PPRNumberedListL1">
    <w:name w:val="PPR_NumberedList_L1"/>
    <w:basedOn w:val="PPRNormal"/>
    <w:uiPriority w:val="10"/>
    <w:qFormat/>
    <w:rsid w:val="00432FC4"/>
    <w:pPr>
      <w:numPr>
        <w:numId w:val="1"/>
      </w:numPr>
      <w:tabs>
        <w:tab w:val="num" w:pos="360"/>
      </w:tabs>
      <w:spacing w:before="100" w:after="100"/>
      <w:ind w:left="0" w:firstLine="0"/>
    </w:pPr>
  </w:style>
  <w:style w:type="character" w:customStyle="1" w:styleId="PPRH2SectionheadingChar">
    <w:name w:val="PPR_H2_Section_heading Char"/>
    <w:basedOn w:val="DefaultParagraphFont"/>
    <w:link w:val="PPRH2Sectionheading"/>
    <w:uiPriority w:val="4"/>
    <w:rsid w:val="00432FC4"/>
    <w:rPr>
      <w:rFonts w:ascii="Arial" w:eastAsia="Times" w:hAnsi="Arial" w:cs="Times New Roman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rsid w:val="00432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FC4"/>
    <w:rPr>
      <w:rFonts w:ascii="Arial" w:eastAsia="Arial Unicode MS" w:hAnsi="Arial" w:cs="Times New Roman"/>
      <w:sz w:val="20"/>
      <w:szCs w:val="20"/>
    </w:rPr>
  </w:style>
  <w:style w:type="paragraph" w:customStyle="1" w:styleId="PPRBulletedListL4">
    <w:name w:val="PPR_BulletedList_L4"/>
    <w:basedOn w:val="PPRBulletedListL3"/>
    <w:uiPriority w:val="17"/>
    <w:qFormat/>
    <w:rsid w:val="00432FC4"/>
    <w:pPr>
      <w:numPr>
        <w:ilvl w:val="4"/>
      </w:numPr>
      <w:tabs>
        <w:tab w:val="num" w:pos="360"/>
      </w:tabs>
    </w:pPr>
  </w:style>
  <w:style w:type="paragraph" w:customStyle="1" w:styleId="PPRBulletedListL1">
    <w:name w:val="PPR_BulletedList_L1"/>
    <w:basedOn w:val="PPRNormal"/>
    <w:link w:val="PPRBulletedListL1Char"/>
    <w:uiPriority w:val="14"/>
    <w:qFormat/>
    <w:rsid w:val="00432FC4"/>
    <w:pPr>
      <w:numPr>
        <w:ilvl w:val="1"/>
        <w:numId w:val="1"/>
      </w:numPr>
      <w:spacing w:before="100" w:after="100"/>
    </w:pPr>
  </w:style>
  <w:style w:type="character" w:customStyle="1" w:styleId="PPRBulletedListL1Char">
    <w:name w:val="PPR_BulletedList_L1 Char"/>
    <w:basedOn w:val="PPRNormalChar"/>
    <w:link w:val="PPRBulletedListL1"/>
    <w:uiPriority w:val="14"/>
    <w:rsid w:val="00432FC4"/>
    <w:rPr>
      <w:rFonts w:ascii="Arial" w:eastAsia="Times" w:hAnsi="Arial" w:cs="Times New Roman"/>
      <w:sz w:val="20"/>
      <w:szCs w:val="20"/>
    </w:rPr>
  </w:style>
  <w:style w:type="paragraph" w:customStyle="1" w:styleId="PPRBulletedListL2">
    <w:name w:val="PPR_BulletedList_L2"/>
    <w:basedOn w:val="PPRBulletedListL1"/>
    <w:uiPriority w:val="15"/>
    <w:qFormat/>
    <w:rsid w:val="00432FC4"/>
    <w:pPr>
      <w:numPr>
        <w:ilvl w:val="2"/>
      </w:numPr>
      <w:tabs>
        <w:tab w:val="num" w:pos="360"/>
      </w:tabs>
    </w:pPr>
  </w:style>
  <w:style w:type="paragraph" w:customStyle="1" w:styleId="PPRBulletedListL3">
    <w:name w:val="PPR_BulletedList_L3"/>
    <w:basedOn w:val="PPRBulletedListL2"/>
    <w:uiPriority w:val="16"/>
    <w:qFormat/>
    <w:rsid w:val="00432FC4"/>
    <w:pPr>
      <w:numPr>
        <w:ilvl w:val="3"/>
      </w:numPr>
      <w:tabs>
        <w:tab w:val="num" w:pos="360"/>
      </w:tabs>
    </w:pPr>
  </w:style>
  <w:style w:type="character" w:customStyle="1" w:styleId="PPRHyperlink">
    <w:name w:val="PPR_Hyperlink"/>
    <w:basedOn w:val="DefaultParagraphFont"/>
    <w:uiPriority w:val="19"/>
    <w:qFormat/>
    <w:rsid w:val="00432FC4"/>
    <w:rPr>
      <w:noProof w:val="0"/>
      <w:color w:val="0563C1" w:themeColor="hyperlink"/>
      <w:u w:val="single"/>
      <w:lang w:val="en-AU"/>
    </w:rPr>
  </w:style>
  <w:style w:type="character" w:customStyle="1" w:styleId="PPRHyperlink-italic">
    <w:name w:val="PPR_Hyperlink-italic"/>
    <w:basedOn w:val="PPRHyperlink"/>
    <w:uiPriority w:val="20"/>
    <w:qFormat/>
    <w:rsid w:val="00432FC4"/>
    <w:rPr>
      <w:rFonts w:eastAsia="Times"/>
      <w:i/>
      <w:noProof w:val="0"/>
      <w:color w:val="0563C1"/>
      <w:u w:val="single"/>
      <w:lang w:val="en-AU"/>
    </w:rPr>
  </w:style>
  <w:style w:type="numbering" w:customStyle="1" w:styleId="PPRNumberedList">
    <w:name w:val="PPR_Numbered_List"/>
    <w:basedOn w:val="NoList"/>
    <w:uiPriority w:val="99"/>
    <w:rsid w:val="00432FC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4.com/domestic-travelling-and-relieving-expens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est3.com/gifts-and-benefit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st2.com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test1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ranet.test.com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st5.com/%20/international-travelling-relieving-and-living-expens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Brett</dc:creator>
  <cp:keywords/>
  <dc:description/>
  <cp:lastModifiedBy>BEATTIE, Brett</cp:lastModifiedBy>
  <cp:revision>1</cp:revision>
  <dcterms:created xsi:type="dcterms:W3CDTF">2021-07-27T06:31:00Z</dcterms:created>
  <dcterms:modified xsi:type="dcterms:W3CDTF">2021-07-27T06:32:00Z</dcterms:modified>
</cp:coreProperties>
</file>